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E0" w:rsidRDefault="00C626E0" w:rsidP="00C626E0">
      <w:pPr>
        <w:spacing w:line="560" w:lineRule="exact"/>
        <w:rPr>
          <w:rFonts w:ascii="方正黑体_GBK" w:eastAsia="方正黑体_GBK"/>
          <w:sz w:val="29"/>
          <w:szCs w:val="29"/>
        </w:rPr>
      </w:pPr>
      <w:r>
        <w:rPr>
          <w:rFonts w:ascii="方正黑体_GBK" w:eastAsia="方正黑体_GBK" w:hint="eastAsia"/>
          <w:sz w:val="29"/>
          <w:szCs w:val="29"/>
        </w:rPr>
        <w:t>附件</w:t>
      </w:r>
      <w:r>
        <w:rPr>
          <w:rFonts w:ascii="方正黑体_GBK" w:eastAsia="方正黑体_GBK" w:hint="eastAsia"/>
          <w:sz w:val="29"/>
          <w:szCs w:val="29"/>
        </w:rPr>
        <w:t>二</w:t>
      </w:r>
      <w:bookmarkStart w:id="0" w:name="_GoBack"/>
      <w:bookmarkEnd w:id="0"/>
    </w:p>
    <w:p w:rsidR="00407B9E" w:rsidRDefault="00407B9E" w:rsidP="00407B9E">
      <w:pPr>
        <w:widowControl/>
        <w:spacing w:line="480" w:lineRule="exact"/>
        <w:ind w:firstLineChars="200" w:firstLine="720"/>
        <w:jc w:val="center"/>
        <w:rPr>
          <w:rFonts w:ascii="方正小标宋_GBK" w:eastAsia="方正小标宋_GBK" w:hAnsi="仿宋" w:cs="仿宋"/>
          <w:kern w:val="0"/>
          <w:sz w:val="36"/>
          <w:szCs w:val="36"/>
        </w:rPr>
      </w:pPr>
      <w:r w:rsidRPr="00407B9E">
        <w:rPr>
          <w:rFonts w:ascii="方正小标宋_GBK" w:eastAsia="方正小标宋_GBK" w:hAnsi="仿宋" w:cs="仿宋" w:hint="eastAsia"/>
          <w:kern w:val="0"/>
          <w:sz w:val="36"/>
          <w:szCs w:val="36"/>
        </w:rPr>
        <w:t>201</w:t>
      </w:r>
      <w:r>
        <w:rPr>
          <w:rFonts w:ascii="方正小标宋_GBK" w:eastAsia="方正小标宋_GBK" w:hAnsi="仿宋" w:cs="仿宋" w:hint="eastAsia"/>
          <w:kern w:val="0"/>
          <w:sz w:val="36"/>
          <w:szCs w:val="36"/>
        </w:rPr>
        <w:t>8年安徽中医药高等专科学校</w:t>
      </w:r>
    </w:p>
    <w:p w:rsidR="00407B9E" w:rsidRDefault="00407B9E" w:rsidP="00407B9E">
      <w:pPr>
        <w:widowControl/>
        <w:spacing w:line="480" w:lineRule="exact"/>
        <w:ind w:firstLineChars="200" w:firstLine="720"/>
        <w:jc w:val="center"/>
        <w:rPr>
          <w:rFonts w:ascii="方正小标宋_GBK" w:eastAsia="方正小标宋_GBK" w:hAnsi="仿宋" w:cs="仿宋"/>
          <w:kern w:val="0"/>
          <w:sz w:val="36"/>
          <w:szCs w:val="36"/>
        </w:rPr>
      </w:pPr>
      <w:r w:rsidRPr="00407B9E">
        <w:rPr>
          <w:rFonts w:ascii="方正小标宋_GBK" w:eastAsia="方正小标宋_GBK" w:hAnsi="仿宋" w:cs="仿宋" w:hint="eastAsia"/>
          <w:kern w:val="0"/>
          <w:sz w:val="36"/>
          <w:szCs w:val="36"/>
        </w:rPr>
        <w:t>信息化教学</w:t>
      </w:r>
      <w:r>
        <w:rPr>
          <w:rFonts w:ascii="方正小标宋_GBK" w:eastAsia="方正小标宋_GBK" w:hAnsi="仿宋" w:cs="仿宋" w:hint="eastAsia"/>
          <w:kern w:val="0"/>
          <w:sz w:val="36"/>
          <w:szCs w:val="36"/>
        </w:rPr>
        <w:t>比</w:t>
      </w:r>
      <w:r w:rsidRPr="00407B9E">
        <w:rPr>
          <w:rFonts w:ascii="方正小标宋_GBK" w:eastAsia="方正小标宋_GBK" w:hAnsi="仿宋" w:cs="仿宋" w:hint="eastAsia"/>
          <w:kern w:val="0"/>
          <w:sz w:val="36"/>
          <w:szCs w:val="36"/>
        </w:rPr>
        <w:t>赛评分指标</w:t>
      </w:r>
    </w:p>
    <w:p w:rsidR="00407B9E" w:rsidRPr="00407B9E" w:rsidRDefault="00407B9E" w:rsidP="00407B9E">
      <w:pPr>
        <w:widowControl/>
        <w:spacing w:line="480" w:lineRule="exact"/>
        <w:ind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407B9E" w:rsidRPr="00407B9E" w:rsidRDefault="00407B9E" w:rsidP="00407B9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07B9E">
        <w:rPr>
          <w:rFonts w:ascii="方正小标宋简体" w:eastAsia="方正小标宋简体" w:hAnsi="宋体" w:cs="宋体" w:hint="eastAsia"/>
          <w:kern w:val="0"/>
          <w:sz w:val="30"/>
          <w:szCs w:val="30"/>
        </w:rPr>
        <w:t xml:space="preserve"> </w:t>
      </w:r>
    </w:p>
    <w:p w:rsidR="00407B9E" w:rsidRPr="00407B9E" w:rsidRDefault="00407B9E" w:rsidP="00407B9E">
      <w:pPr>
        <w:widowControl/>
        <w:ind w:firstLineChars="2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7B9E">
        <w:rPr>
          <w:rFonts w:ascii="方正黑体_GBK" w:eastAsia="方正黑体_GBK" w:hAnsi="仿宋" w:cs="仿宋" w:hint="eastAsia"/>
          <w:kern w:val="0"/>
          <w:sz w:val="36"/>
          <w:szCs w:val="36"/>
        </w:rPr>
        <w:t>一、信息化教学设计比赛</w:t>
      </w:r>
    </w:p>
    <w:tbl>
      <w:tblPr>
        <w:tblW w:w="9075" w:type="dxa"/>
        <w:jc w:val="center"/>
        <w:tblLayout w:type="fixed"/>
        <w:tblLook w:val="04A0" w:firstRow="1" w:lastRow="0" w:firstColumn="1" w:lastColumn="0" w:noHBand="0" w:noVBand="1"/>
      </w:tblPr>
      <w:tblGrid>
        <w:gridCol w:w="1392"/>
        <w:gridCol w:w="1007"/>
        <w:gridCol w:w="6676"/>
      </w:tblGrid>
      <w:tr w:rsidR="00407B9E" w:rsidRPr="00407B9E" w:rsidTr="00407B9E">
        <w:trPr>
          <w:cantSplit/>
          <w:trHeight w:val="57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9E" w:rsidRPr="00407B9E" w:rsidRDefault="00407B9E" w:rsidP="00407B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评比</w:t>
            </w:r>
          </w:p>
          <w:p w:rsidR="00407B9E" w:rsidRPr="00407B9E" w:rsidRDefault="00407B9E" w:rsidP="00407B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指标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9E" w:rsidRPr="00407B9E" w:rsidRDefault="00407B9E" w:rsidP="00407B9E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6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9E" w:rsidRPr="00407B9E" w:rsidRDefault="00407B9E" w:rsidP="00407B9E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评比要素</w:t>
            </w:r>
          </w:p>
        </w:tc>
      </w:tr>
      <w:tr w:rsidR="00407B9E" w:rsidRPr="00407B9E" w:rsidTr="00407B9E">
        <w:trPr>
          <w:cantSplit/>
          <w:trHeight w:val="1773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9E" w:rsidRPr="00407B9E" w:rsidRDefault="00407B9E" w:rsidP="00407B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总体</w:t>
            </w:r>
          </w:p>
          <w:p w:rsidR="00407B9E" w:rsidRPr="00407B9E" w:rsidRDefault="00407B9E" w:rsidP="00407B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设计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9E" w:rsidRPr="00407B9E" w:rsidRDefault="00407B9E" w:rsidP="00407B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6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9E" w:rsidRPr="00407B9E" w:rsidRDefault="00407B9E" w:rsidP="00407B9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1.教学目标明确、选题有价值、内容安排合理，符合新时期技术技能人才培养要求；</w:t>
            </w:r>
          </w:p>
          <w:p w:rsidR="00407B9E" w:rsidRPr="00407B9E" w:rsidRDefault="00407B9E" w:rsidP="00407B9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2.教学策略得当，符合职业院校学生认知规律和教学实际；</w:t>
            </w:r>
          </w:p>
          <w:p w:rsidR="00407B9E" w:rsidRPr="00407B9E" w:rsidRDefault="00407B9E" w:rsidP="00407B9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3.合理选用信息技术、数字资源和信息化教学设施，系统优化教学过程；</w:t>
            </w:r>
          </w:p>
          <w:p w:rsidR="00407B9E" w:rsidRPr="00407B9E" w:rsidRDefault="00407B9E" w:rsidP="00407B9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4.教案完整、规范，内容科学。</w:t>
            </w:r>
          </w:p>
        </w:tc>
      </w:tr>
      <w:tr w:rsidR="00407B9E" w:rsidRPr="00407B9E" w:rsidTr="00407B9E">
        <w:trPr>
          <w:cantSplit/>
          <w:trHeight w:val="141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9E" w:rsidRPr="00407B9E" w:rsidRDefault="00407B9E" w:rsidP="00407B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教学</w:t>
            </w:r>
          </w:p>
          <w:p w:rsidR="00407B9E" w:rsidRPr="00407B9E" w:rsidRDefault="00407B9E" w:rsidP="00407B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过程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9E" w:rsidRPr="00407B9E" w:rsidRDefault="00407B9E" w:rsidP="00407B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6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9E" w:rsidRPr="00407B9E" w:rsidRDefault="00407B9E" w:rsidP="00407B9E">
            <w:pPr>
              <w:widowControl/>
              <w:tabs>
                <w:tab w:val="num" w:pos="0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1.</w:t>
            </w: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教学组织与方法得当，突出学生主体地位，体现“做中学、做中教”；</w:t>
            </w:r>
          </w:p>
          <w:p w:rsidR="00407B9E" w:rsidRPr="00407B9E" w:rsidRDefault="00407B9E" w:rsidP="00407B9E">
            <w:pPr>
              <w:widowControl/>
              <w:tabs>
                <w:tab w:val="num" w:pos="0"/>
              </w:tabs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2.</w:t>
            </w: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教学互动流畅、合理，针对学习反馈及时调整教学策略；</w:t>
            </w:r>
          </w:p>
          <w:p w:rsidR="00407B9E" w:rsidRPr="00407B9E" w:rsidRDefault="00407B9E" w:rsidP="00407B9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3.信息技术与数字资源运用充分、有效，教学内容呈现恰当，满足学生学习需求；</w:t>
            </w:r>
          </w:p>
          <w:p w:rsidR="00407B9E" w:rsidRPr="00407B9E" w:rsidRDefault="00407B9E" w:rsidP="00407B9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4.教学考核与评价科学有效。</w:t>
            </w:r>
          </w:p>
        </w:tc>
      </w:tr>
      <w:tr w:rsidR="00407B9E" w:rsidRPr="00407B9E" w:rsidTr="00407B9E">
        <w:trPr>
          <w:cantSplit/>
          <w:trHeight w:val="134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9E" w:rsidRPr="00407B9E" w:rsidRDefault="00407B9E" w:rsidP="00407B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教学</w:t>
            </w:r>
          </w:p>
          <w:p w:rsidR="00407B9E" w:rsidRPr="00407B9E" w:rsidRDefault="00407B9E" w:rsidP="00407B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效果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9E" w:rsidRPr="00407B9E" w:rsidRDefault="00407B9E" w:rsidP="00407B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6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9E" w:rsidRPr="00407B9E" w:rsidRDefault="00407B9E" w:rsidP="00407B9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1.有效达成教学目标，运用信息技术解决教学重难点问题或完成教学任务的作用突出，效果明显；</w:t>
            </w:r>
          </w:p>
          <w:p w:rsidR="00407B9E" w:rsidRPr="00407B9E" w:rsidRDefault="00407B9E" w:rsidP="00407B9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2.切实提高学生学习兴趣和学习能力。</w:t>
            </w:r>
          </w:p>
        </w:tc>
      </w:tr>
      <w:tr w:rsidR="00407B9E" w:rsidRPr="00407B9E" w:rsidTr="00407B9E">
        <w:trPr>
          <w:cantSplit/>
          <w:trHeight w:val="98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9E" w:rsidRPr="00407B9E" w:rsidRDefault="00407B9E" w:rsidP="00407B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特色</w:t>
            </w:r>
          </w:p>
          <w:p w:rsidR="00407B9E" w:rsidRPr="00407B9E" w:rsidRDefault="00407B9E" w:rsidP="00407B9E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创新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9E" w:rsidRPr="00407B9E" w:rsidRDefault="00407B9E" w:rsidP="00407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6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9E" w:rsidRPr="00407B9E" w:rsidRDefault="00407B9E" w:rsidP="00407B9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1.理念先进，立意新颖，构思独特，技术领先；</w:t>
            </w:r>
          </w:p>
          <w:p w:rsidR="00407B9E" w:rsidRPr="00407B9E" w:rsidRDefault="00407B9E" w:rsidP="00407B9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2.广泛适用于实际教学，有较大推广价值。</w:t>
            </w:r>
          </w:p>
        </w:tc>
      </w:tr>
    </w:tbl>
    <w:p w:rsidR="00407B9E" w:rsidRPr="00407B9E" w:rsidRDefault="00407B9E" w:rsidP="00407B9E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7B9E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p w:rsidR="00407B9E" w:rsidRDefault="00407B9E" w:rsidP="00407B9E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07B9E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p w:rsidR="00407B9E" w:rsidRDefault="00407B9E" w:rsidP="00407B9E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407B9E" w:rsidRDefault="00407B9E" w:rsidP="00407B9E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407B9E" w:rsidRDefault="00407B9E" w:rsidP="00407B9E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407B9E" w:rsidRPr="00407B9E" w:rsidRDefault="00407B9E" w:rsidP="00407B9E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07B9E" w:rsidRPr="00407B9E" w:rsidRDefault="00407B9E" w:rsidP="00407B9E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7B9E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p w:rsidR="00407B9E" w:rsidRDefault="00407B9E" w:rsidP="00407B9E">
      <w:pPr>
        <w:widowControl/>
        <w:ind w:firstLineChars="200" w:firstLine="720"/>
        <w:jc w:val="left"/>
        <w:rPr>
          <w:rFonts w:ascii="方正黑体_GBK" w:eastAsia="方正黑体_GBK" w:hAnsi="仿宋" w:cs="仿宋"/>
          <w:kern w:val="0"/>
          <w:sz w:val="36"/>
          <w:szCs w:val="36"/>
        </w:rPr>
      </w:pPr>
    </w:p>
    <w:p w:rsidR="00407B9E" w:rsidRDefault="00407B9E" w:rsidP="00407B9E">
      <w:pPr>
        <w:widowControl/>
        <w:ind w:firstLineChars="200" w:firstLine="720"/>
        <w:jc w:val="left"/>
        <w:rPr>
          <w:rFonts w:ascii="方正黑体_GBK" w:eastAsia="方正黑体_GBK" w:hAnsi="仿宋" w:cs="仿宋"/>
          <w:kern w:val="0"/>
          <w:sz w:val="36"/>
          <w:szCs w:val="36"/>
        </w:rPr>
      </w:pPr>
    </w:p>
    <w:p w:rsidR="00407B9E" w:rsidRPr="00407B9E" w:rsidRDefault="00407B9E" w:rsidP="00407B9E">
      <w:pPr>
        <w:widowControl/>
        <w:ind w:firstLineChars="200" w:firstLine="7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7B9E">
        <w:rPr>
          <w:rFonts w:ascii="方正黑体_GBK" w:eastAsia="方正黑体_GBK" w:hAnsi="仿宋" w:cs="仿宋" w:hint="eastAsia"/>
          <w:kern w:val="0"/>
          <w:sz w:val="36"/>
          <w:szCs w:val="36"/>
        </w:rPr>
        <w:t>二、信息化课堂教学比赛</w:t>
      </w:r>
    </w:p>
    <w:tbl>
      <w:tblPr>
        <w:tblW w:w="9150" w:type="dxa"/>
        <w:jc w:val="center"/>
        <w:tblLayout w:type="fixed"/>
        <w:tblLook w:val="04A0" w:firstRow="1" w:lastRow="0" w:firstColumn="1" w:lastColumn="0" w:noHBand="0" w:noVBand="1"/>
      </w:tblPr>
      <w:tblGrid>
        <w:gridCol w:w="1429"/>
        <w:gridCol w:w="992"/>
        <w:gridCol w:w="6729"/>
      </w:tblGrid>
      <w:tr w:rsidR="00407B9E" w:rsidRPr="00407B9E" w:rsidTr="00407B9E">
        <w:trPr>
          <w:cantSplit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9E" w:rsidRPr="00407B9E" w:rsidRDefault="00407B9E" w:rsidP="00407B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评比</w:t>
            </w:r>
          </w:p>
          <w:p w:rsidR="00407B9E" w:rsidRPr="00407B9E" w:rsidRDefault="00407B9E" w:rsidP="00407B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指标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9E" w:rsidRPr="00407B9E" w:rsidRDefault="00407B9E" w:rsidP="00407B9E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6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9E" w:rsidRPr="00407B9E" w:rsidRDefault="00407B9E" w:rsidP="00407B9E">
            <w:pPr>
              <w:widowControl/>
              <w:adjustRightIn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评比要素</w:t>
            </w:r>
          </w:p>
        </w:tc>
      </w:tr>
      <w:tr w:rsidR="00407B9E" w:rsidRPr="00407B9E" w:rsidTr="00407B9E">
        <w:trPr>
          <w:cantSplit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9E" w:rsidRPr="00407B9E" w:rsidRDefault="00407B9E" w:rsidP="00407B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教学</w:t>
            </w:r>
          </w:p>
          <w:p w:rsidR="00407B9E" w:rsidRPr="00407B9E" w:rsidRDefault="00407B9E" w:rsidP="00407B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设计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9E" w:rsidRPr="00407B9E" w:rsidRDefault="00407B9E" w:rsidP="00407B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6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9E" w:rsidRPr="00407B9E" w:rsidRDefault="00407B9E" w:rsidP="00407B9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1.教学目标明确、选题有价值、内容安排合理，符合新时期技术技能人才培养要求；</w:t>
            </w:r>
          </w:p>
          <w:p w:rsidR="00407B9E" w:rsidRPr="00407B9E" w:rsidRDefault="00407B9E" w:rsidP="00407B9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2.教学策略得当，符合职业院校学生认知规律和教学实际；</w:t>
            </w:r>
          </w:p>
          <w:p w:rsidR="00407B9E" w:rsidRPr="00407B9E" w:rsidRDefault="00407B9E" w:rsidP="00407B9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3.合理选用信息技术、数字资源和信息化教学设施，系统优化教学过程；</w:t>
            </w:r>
          </w:p>
          <w:p w:rsidR="00407B9E" w:rsidRPr="00407B9E" w:rsidRDefault="00407B9E" w:rsidP="00407B9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4.教案完整、规范，内容科学。</w:t>
            </w:r>
          </w:p>
        </w:tc>
      </w:tr>
      <w:tr w:rsidR="00407B9E" w:rsidRPr="00407B9E" w:rsidTr="00407B9E">
        <w:trPr>
          <w:cantSplit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9E" w:rsidRPr="00407B9E" w:rsidRDefault="00407B9E" w:rsidP="00407B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教学</w:t>
            </w:r>
          </w:p>
          <w:p w:rsidR="00407B9E" w:rsidRPr="00407B9E" w:rsidRDefault="00407B9E" w:rsidP="00407B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实施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9E" w:rsidRPr="00407B9E" w:rsidRDefault="00407B9E" w:rsidP="00407B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6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9E" w:rsidRPr="00407B9E" w:rsidRDefault="00407B9E" w:rsidP="00407B9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1.按照提交的教案组织课堂教学，教学过程与活动安排必要、合理，衔接自然；</w:t>
            </w:r>
          </w:p>
          <w:p w:rsidR="00407B9E" w:rsidRPr="00407B9E" w:rsidRDefault="00407B9E" w:rsidP="00407B9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2.教学组织与方法得当，教学活动学生参与面广，突出学生主体地位，体现“做中学、做中教”；</w:t>
            </w:r>
          </w:p>
          <w:p w:rsidR="00407B9E" w:rsidRPr="00407B9E" w:rsidRDefault="00407B9E" w:rsidP="00407B9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3.信息技术与数字资源运用充分、有效，教学内容呈现恰当，满足学生学习需求；</w:t>
            </w:r>
          </w:p>
          <w:p w:rsidR="00407B9E" w:rsidRPr="00407B9E" w:rsidRDefault="00407B9E" w:rsidP="00407B9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4.教学互动流畅、合理，针对学习反馈及时调整教学策略；</w:t>
            </w:r>
          </w:p>
          <w:p w:rsidR="00407B9E" w:rsidRPr="00407B9E" w:rsidRDefault="00407B9E" w:rsidP="00407B9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5.教师教学态度认真严谨、仪表端庄、语言规范、表达流畅、亲和力强。</w:t>
            </w:r>
          </w:p>
        </w:tc>
      </w:tr>
      <w:tr w:rsidR="00407B9E" w:rsidRPr="00407B9E" w:rsidTr="00407B9E">
        <w:trPr>
          <w:cantSplit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9E" w:rsidRPr="00407B9E" w:rsidRDefault="00407B9E" w:rsidP="00407B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教学</w:t>
            </w:r>
          </w:p>
          <w:p w:rsidR="00407B9E" w:rsidRPr="00407B9E" w:rsidRDefault="00407B9E" w:rsidP="00407B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效果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9E" w:rsidRPr="00407B9E" w:rsidRDefault="00407B9E" w:rsidP="00407B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6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9E" w:rsidRPr="00407B9E" w:rsidRDefault="00407B9E" w:rsidP="00407B9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1.有效达成教学目标，运用信息技术解决教学重难点问题或完成教学任务的作用突出，效果明显；</w:t>
            </w:r>
          </w:p>
          <w:p w:rsidR="00407B9E" w:rsidRPr="00407B9E" w:rsidRDefault="00407B9E" w:rsidP="00407B9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2.课堂教学真实有效、气氛好，切实提高学生学习兴趣和学习能力。</w:t>
            </w:r>
          </w:p>
        </w:tc>
      </w:tr>
      <w:tr w:rsidR="00407B9E" w:rsidRPr="00407B9E" w:rsidTr="00407B9E">
        <w:trPr>
          <w:cantSplit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9E" w:rsidRPr="00407B9E" w:rsidRDefault="00407B9E" w:rsidP="00407B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特色</w:t>
            </w:r>
          </w:p>
          <w:p w:rsidR="00407B9E" w:rsidRPr="00407B9E" w:rsidRDefault="00407B9E" w:rsidP="00407B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创新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9E" w:rsidRPr="00407B9E" w:rsidRDefault="00407B9E" w:rsidP="00407B9E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6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9E" w:rsidRPr="00407B9E" w:rsidRDefault="00407B9E" w:rsidP="00407B9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1.理念先进，立意新颖，构思独特，技术领先；</w:t>
            </w:r>
          </w:p>
          <w:p w:rsidR="00407B9E" w:rsidRPr="00407B9E" w:rsidRDefault="00407B9E" w:rsidP="00407B9E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B9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2.课堂教学效率高，成效好，特色鲜明，具有较强的示范性。</w:t>
            </w:r>
          </w:p>
        </w:tc>
      </w:tr>
    </w:tbl>
    <w:p w:rsidR="00407B9E" w:rsidRPr="00407B9E" w:rsidRDefault="00407B9E" w:rsidP="00407B9E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07B9E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</w:p>
    <w:p w:rsidR="00201938" w:rsidRDefault="00201938"/>
    <w:sectPr w:rsidR="00201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AD"/>
    <w:rsid w:val="00016DAD"/>
    <w:rsid w:val="00201938"/>
    <w:rsid w:val="00407B9E"/>
    <w:rsid w:val="00C6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李雷</dc:creator>
  <cp:keywords/>
  <dc:description/>
  <cp:lastModifiedBy>李雷</cp:lastModifiedBy>
  <cp:revision>5</cp:revision>
  <dcterms:created xsi:type="dcterms:W3CDTF">2018-03-26T00:34:00Z</dcterms:created>
  <dcterms:modified xsi:type="dcterms:W3CDTF">2018-04-16T00:56:00Z</dcterms:modified>
</cp:coreProperties>
</file>